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D6C0F">
      <w:pPr>
        <w:keepNext w:val="0"/>
        <w:keepLines w:val="0"/>
        <w:pageBreakBefore w:val="0"/>
        <w:widowControl/>
        <w:kinsoku/>
        <w:wordWrap/>
        <w:overflowPunct/>
        <w:topLinePunct w:val="0"/>
        <w:autoSpaceDE/>
        <w:autoSpaceDN/>
        <w:bidi w:val="0"/>
        <w:spacing w:line="560" w:lineRule="exact"/>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p w14:paraId="72F73C4A">
      <w:pPr>
        <w:keepNext w:val="0"/>
        <w:keepLines w:val="0"/>
        <w:pageBreakBefore w:val="0"/>
        <w:kinsoku/>
        <w:wordWrap/>
        <w:overflowPunct/>
        <w:topLinePunct w:val="0"/>
        <w:autoSpaceDE/>
        <w:autoSpaceDN/>
        <w:bidi w:val="0"/>
        <w:snapToGrid w:val="0"/>
        <w:spacing w:line="560" w:lineRule="exact"/>
        <w:ind w:firstLine="480"/>
        <w:jc w:val="center"/>
        <w:textAlignment w:val="auto"/>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法人授权委托书</w:t>
      </w:r>
    </w:p>
    <w:p w14:paraId="566B6871">
      <w:pPr>
        <w:keepNext w:val="0"/>
        <w:keepLines w:val="0"/>
        <w:pageBreakBefore w:val="0"/>
        <w:kinsoku/>
        <w:wordWrap/>
        <w:overflowPunct/>
        <w:topLinePunct w:val="0"/>
        <w:autoSpaceDE/>
        <w:autoSpaceDN/>
        <w:bidi w:val="0"/>
        <w:snapToGrid w:val="0"/>
        <w:spacing w:line="560" w:lineRule="exact"/>
        <w:ind w:firstLine="480"/>
        <w:jc w:val="center"/>
        <w:textAlignment w:val="auto"/>
        <w:rPr>
          <w:rFonts w:hint="eastAsia" w:ascii="方正小标宋_GBK" w:hAnsi="方正小标宋_GBK" w:eastAsia="方正小标宋_GBK" w:cs="方正小标宋_GBK"/>
          <w:color w:val="auto"/>
          <w:sz w:val="36"/>
          <w:szCs w:val="36"/>
        </w:rPr>
      </w:pPr>
    </w:p>
    <w:p w14:paraId="57601DF0">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eastAsia="仿宋_GB2312"/>
          <w:color w:val="auto"/>
          <w:sz w:val="32"/>
          <w:szCs w:val="32"/>
          <w:lang w:val="en-US" w:eastAsia="zh-CN"/>
        </w:rPr>
        <w:t>四川省教育融媒体中心（四川教育电视台）</w:t>
      </w:r>
      <w:r>
        <w:rPr>
          <w:rFonts w:hint="eastAsia" w:ascii="仿宋_GB2312" w:hAnsi="仿宋_GB2312" w:eastAsia="仿宋_GB2312" w:cs="仿宋_GB2312"/>
          <w:sz w:val="32"/>
          <w:szCs w:val="32"/>
        </w:rPr>
        <w:t>：</w:t>
      </w:r>
    </w:p>
    <w:p w14:paraId="683B500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本授权声明：</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（供应商名称）</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（法定代表人姓名、职务）授权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（授权代理人姓名、职务、身份证号码）为</w:t>
      </w:r>
      <w:r>
        <w:rPr>
          <w:rFonts w:hint="eastAsia" w:ascii="仿宋_GB2312" w:hAnsi="仿宋_GB2312" w:eastAsia="仿宋_GB2312" w:cs="仿宋_GB2312"/>
          <w:color w:val="auto"/>
          <w:sz w:val="32"/>
          <w:szCs w:val="32"/>
          <w:highlight w:val="none"/>
        </w:rPr>
        <w:t>我方</w:t>
      </w:r>
      <w:r>
        <w:rPr>
          <w:rFonts w:hint="eastAsia" w:ascii="仿宋_GB2312" w:hAnsi="仿宋_GB2312" w:eastAsia="仿宋_GB2312" w:cs="仿宋_GB2312"/>
          <w:color w:val="auto"/>
          <w:sz w:val="32"/>
          <w:szCs w:val="32"/>
          <w:highlight w:val="none"/>
          <w:lang w:eastAsia="zh-CN"/>
        </w:rPr>
        <w:t>参加</w:t>
      </w:r>
      <w:r>
        <w:rPr>
          <w:rFonts w:hint="eastAsia" w:eastAsia="仿宋_GB2312"/>
          <w:color w:val="auto"/>
          <w:sz w:val="32"/>
          <w:szCs w:val="32"/>
          <w:highlight w:val="none"/>
          <w:lang w:val="en-US" w:eastAsia="zh-CN"/>
        </w:rPr>
        <w:t>四川省教育融媒体中心（四川教育电视台）电视</w:t>
      </w:r>
      <w:r>
        <w:rPr>
          <w:rFonts w:hint="eastAsia" w:ascii="国标仿宋" w:hAnsi="国标仿宋" w:eastAsia="国标仿宋" w:cs="国标仿宋"/>
          <w:color w:val="auto"/>
          <w:kern w:val="2"/>
          <w:sz w:val="32"/>
          <w:szCs w:val="32"/>
          <w:lang w:val="en-US" w:eastAsia="zh-CN" w:bidi="ar-SA"/>
        </w:rPr>
        <w:t>信息安全传输系统等保运维服务</w:t>
      </w:r>
      <w:r>
        <w:rPr>
          <w:rFonts w:hint="eastAsia" w:ascii="仿宋_GB2312" w:hAnsi="仿宋_GB2312" w:eastAsia="仿宋_GB2312" w:cs="仿宋_GB2312"/>
          <w:sz w:val="32"/>
          <w:szCs w:val="32"/>
          <w:highlight w:val="none"/>
          <w:lang w:eastAsia="zh-CN"/>
        </w:rPr>
        <w:t>项目</w:t>
      </w:r>
      <w:r>
        <w:rPr>
          <w:rFonts w:hint="eastAsia" w:ascii="仿宋_GB2312" w:hAnsi="仿宋_GB2312" w:eastAsia="仿宋_GB2312" w:cs="仿宋_GB2312"/>
          <w:color w:val="auto"/>
          <w:sz w:val="32"/>
          <w:szCs w:val="32"/>
          <w:lang w:val="en-US" w:eastAsia="zh-CN"/>
        </w:rPr>
        <w:t>的</w:t>
      </w:r>
      <w:r>
        <w:rPr>
          <w:rFonts w:hint="eastAsia" w:ascii="仿宋_GB2312" w:eastAsia="仿宋_GB2312"/>
          <w:color w:val="auto"/>
          <w:sz w:val="32"/>
          <w:szCs w:val="32"/>
          <w:lang w:val="en-US" w:eastAsia="zh-CN"/>
        </w:rPr>
        <w:t>询价</w:t>
      </w:r>
      <w:r>
        <w:rPr>
          <w:rFonts w:hint="eastAsia" w:ascii="仿宋_GB2312" w:hAnsi="仿宋_GB2312" w:eastAsia="仿宋_GB2312" w:cs="仿宋_GB2312"/>
          <w:color w:val="auto"/>
          <w:sz w:val="32"/>
          <w:szCs w:val="32"/>
        </w:rPr>
        <w:t>采购活动的合法代表，全权代表本公司处理</w:t>
      </w:r>
      <w:r>
        <w:rPr>
          <w:rFonts w:hint="eastAsia" w:ascii="仿宋_GB2312" w:hAnsi="仿宋_GB2312" w:eastAsia="仿宋_GB2312" w:cs="仿宋_GB2312"/>
          <w:color w:val="auto"/>
          <w:sz w:val="32"/>
          <w:szCs w:val="32"/>
          <w:lang w:eastAsia="zh-CN"/>
        </w:rPr>
        <w:t>响应</w:t>
      </w:r>
      <w:r>
        <w:rPr>
          <w:rFonts w:hint="eastAsia" w:ascii="仿宋_GB2312" w:hAnsi="仿宋_GB2312" w:eastAsia="仿宋_GB2312" w:cs="仿宋_GB2312"/>
          <w:color w:val="auto"/>
          <w:sz w:val="32"/>
          <w:szCs w:val="32"/>
        </w:rPr>
        <w:t>过</w:t>
      </w:r>
      <w:r>
        <w:rPr>
          <w:rFonts w:hint="eastAsia" w:ascii="仿宋_GB2312" w:hAnsi="仿宋_GB2312" w:eastAsia="仿宋_GB2312" w:cs="仿宋_GB2312"/>
          <w:color w:val="auto"/>
          <w:sz w:val="32"/>
          <w:szCs w:val="32"/>
          <w:lang w:eastAsia="zh-CN"/>
        </w:rPr>
        <w:t>程中</w:t>
      </w:r>
      <w:r>
        <w:rPr>
          <w:rFonts w:hint="eastAsia" w:ascii="仿宋_GB2312" w:hAnsi="仿宋_GB2312" w:eastAsia="仿宋_GB2312" w:cs="仿宋_GB2312"/>
          <w:color w:val="auto"/>
          <w:sz w:val="32"/>
          <w:szCs w:val="32"/>
        </w:rPr>
        <w:t>的一切事宜。授权代理人在响应过程中所签署的一切文件和处理与之有关的一切事务，本公司均予以认可并对此承担责任。授权代理人无转让委托权。</w:t>
      </w:r>
    </w:p>
    <w:p w14:paraId="6A93F6D1">
      <w:pPr>
        <w:keepNext w:val="0"/>
        <w:keepLines w:val="0"/>
        <w:pageBreakBefore w:val="0"/>
        <w:kinsoku/>
        <w:wordWrap/>
        <w:overflowPunct/>
        <w:topLinePunct w:val="0"/>
        <w:autoSpaceDE/>
        <w:autoSpaceDN/>
        <w:bidi w:val="0"/>
        <w:snapToGrid w:val="0"/>
        <w:spacing w:line="560" w:lineRule="exact"/>
        <w:ind w:firstLine="480"/>
        <w:textAlignment w:val="auto"/>
        <w:rPr>
          <w:rFonts w:hint="eastAsia" w:ascii="仿宋_GB2312" w:hAnsi="仿宋_GB2312" w:eastAsia="仿宋_GB2312" w:cs="仿宋_GB2312"/>
          <w:color w:val="auto"/>
          <w:sz w:val="32"/>
          <w:szCs w:val="32"/>
        </w:rPr>
      </w:pPr>
    </w:p>
    <w:p w14:paraId="475D3E00">
      <w:pPr>
        <w:keepNext w:val="0"/>
        <w:keepLines w:val="0"/>
        <w:pageBreakBefore w:val="0"/>
        <w:kinsoku/>
        <w:wordWrap/>
        <w:overflowPunct/>
        <w:topLinePunct w:val="0"/>
        <w:autoSpaceDE/>
        <w:autoSpaceDN/>
        <w:bidi w:val="0"/>
        <w:snapToGrid w:val="0"/>
        <w:spacing w:line="56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附：法定代表人和授权代理人有效的身份证复印件（身份证正反两面复印件</w:t>
      </w:r>
      <w:r>
        <w:rPr>
          <w:rFonts w:hint="eastAsia" w:ascii="仿宋_GB2312" w:hAnsi="仿宋_GB2312" w:eastAsia="仿宋_GB2312" w:cs="仿宋_GB2312"/>
          <w:color w:val="auto"/>
          <w:sz w:val="32"/>
          <w:szCs w:val="32"/>
          <w:lang w:eastAsia="zh-CN"/>
        </w:rPr>
        <w:t>并加</w:t>
      </w:r>
      <w:r>
        <w:rPr>
          <w:rFonts w:hint="eastAsia" w:ascii="仿宋_GB2312" w:hAnsi="仿宋_GB2312" w:eastAsia="仿宋_GB2312" w:cs="仿宋_GB2312"/>
          <w:color w:val="auto"/>
          <w:sz w:val="32"/>
          <w:szCs w:val="32"/>
        </w:rPr>
        <w:t>盖公章）</w:t>
      </w:r>
    </w:p>
    <w:p w14:paraId="00E31676">
      <w:pPr>
        <w:keepNext w:val="0"/>
        <w:keepLines w:val="0"/>
        <w:pageBreakBefore w:val="0"/>
        <w:tabs>
          <w:tab w:val="left" w:pos="5333"/>
        </w:tabs>
        <w:kinsoku/>
        <w:wordWrap/>
        <w:overflowPunct/>
        <w:topLinePunct w:val="0"/>
        <w:autoSpaceDE/>
        <w:autoSpaceDN/>
        <w:bidi w:val="0"/>
        <w:snapToGrid w:val="0"/>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b/>
      </w:r>
    </w:p>
    <w:p w14:paraId="45BC6C4D">
      <w:pPr>
        <w:keepNext w:val="0"/>
        <w:keepLines w:val="0"/>
        <w:pageBreakBefore w:val="0"/>
        <w:tabs>
          <w:tab w:val="left" w:pos="5333"/>
        </w:tabs>
        <w:kinsoku/>
        <w:wordWrap/>
        <w:overflowPunct/>
        <w:topLinePunct w:val="0"/>
        <w:autoSpaceDE/>
        <w:autoSpaceDN/>
        <w:bidi w:val="0"/>
        <w:snapToGrid w:val="0"/>
        <w:spacing w:line="560" w:lineRule="exact"/>
        <w:textAlignment w:val="auto"/>
        <w:rPr>
          <w:rFonts w:hint="eastAsia" w:ascii="仿宋_GB2312" w:hAnsi="仿宋_GB2312" w:eastAsia="仿宋_GB2312" w:cs="仿宋_GB2312"/>
          <w:color w:val="auto"/>
          <w:sz w:val="32"/>
          <w:szCs w:val="32"/>
        </w:rPr>
      </w:pPr>
    </w:p>
    <w:p w14:paraId="4E0C076C">
      <w:pPr>
        <w:keepNext w:val="0"/>
        <w:keepLines w:val="0"/>
        <w:pageBreakBefore w:val="0"/>
        <w:kinsoku/>
        <w:wordWrap/>
        <w:overflowPunct/>
        <w:topLinePunct w:val="0"/>
        <w:autoSpaceDE/>
        <w:autoSpaceDN/>
        <w:bidi w:val="0"/>
        <w:spacing w:line="560" w:lineRule="exact"/>
        <w:ind w:firstLine="3840" w:firstLineChars="1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供应商（盖章）：</w:t>
      </w:r>
    </w:p>
    <w:p w14:paraId="1CAE96C5">
      <w:pPr>
        <w:keepNext w:val="0"/>
        <w:keepLines w:val="0"/>
        <w:pageBreakBefore w:val="0"/>
        <w:kinsoku/>
        <w:wordWrap/>
        <w:overflowPunct/>
        <w:topLinePunct w:val="0"/>
        <w:autoSpaceDE/>
        <w:autoSpaceDN/>
        <w:bidi w:val="0"/>
        <w:spacing w:line="560" w:lineRule="exact"/>
        <w:ind w:firstLine="3840" w:firstLineChars="1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法人代表</w:t>
      </w:r>
      <w:r>
        <w:rPr>
          <w:rFonts w:hint="eastAsia" w:ascii="仿宋_GB2312" w:hAnsi="仿宋_GB2312" w:eastAsia="仿宋_GB2312" w:cs="仿宋_GB2312"/>
          <w:color w:val="auto"/>
          <w:sz w:val="32"/>
          <w:szCs w:val="32"/>
          <w:lang w:val="en-US" w:eastAsia="zh-CN"/>
        </w:rPr>
        <w:t>或委托代理人</w:t>
      </w:r>
      <w:r>
        <w:rPr>
          <w:rFonts w:hint="eastAsia" w:ascii="仿宋_GB2312" w:hAnsi="仿宋_GB2312" w:eastAsia="仿宋_GB2312" w:cs="仿宋_GB2312"/>
          <w:color w:val="auto"/>
          <w:sz w:val="32"/>
          <w:szCs w:val="32"/>
          <w:lang w:eastAsia="zh-CN"/>
        </w:rPr>
        <w:t>（签字）：</w:t>
      </w:r>
    </w:p>
    <w:p w14:paraId="6A1C399E">
      <w:pPr>
        <w:keepNext w:val="0"/>
        <w:keepLines w:val="0"/>
        <w:pageBreakBefore w:val="0"/>
        <w:kinsoku/>
        <w:wordWrap/>
        <w:overflowPunct/>
        <w:topLinePunct w:val="0"/>
        <w:autoSpaceDE/>
        <w:autoSpaceDN/>
        <w:bidi w:val="0"/>
        <w:spacing w:line="560" w:lineRule="exact"/>
        <w:ind w:firstLine="3840" w:firstLineChars="1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 xml:space="preserve">年   月   日      </w:t>
      </w:r>
    </w:p>
    <w:p w14:paraId="7C88C03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国标仿宋">
    <w:altName w:val="仿宋"/>
    <w:panose1 w:val="020005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B042A"/>
    <w:rsid w:val="009B0443"/>
    <w:rsid w:val="01F22701"/>
    <w:rsid w:val="023A4BE1"/>
    <w:rsid w:val="087B042A"/>
    <w:rsid w:val="0B654C00"/>
    <w:rsid w:val="115D3CE7"/>
    <w:rsid w:val="13474D26"/>
    <w:rsid w:val="14AE1C14"/>
    <w:rsid w:val="18327331"/>
    <w:rsid w:val="19882B42"/>
    <w:rsid w:val="1AAC2F61"/>
    <w:rsid w:val="1AD12678"/>
    <w:rsid w:val="1B7D7966"/>
    <w:rsid w:val="1CCB6E61"/>
    <w:rsid w:val="2345276E"/>
    <w:rsid w:val="23D744C3"/>
    <w:rsid w:val="24D027F5"/>
    <w:rsid w:val="24D14B3D"/>
    <w:rsid w:val="29426A70"/>
    <w:rsid w:val="2B231090"/>
    <w:rsid w:val="2F5654CC"/>
    <w:rsid w:val="33FB4F8E"/>
    <w:rsid w:val="344222AC"/>
    <w:rsid w:val="3B707907"/>
    <w:rsid w:val="3DB3742B"/>
    <w:rsid w:val="3F0844DC"/>
    <w:rsid w:val="4432711C"/>
    <w:rsid w:val="46294CA6"/>
    <w:rsid w:val="50756B65"/>
    <w:rsid w:val="58285A4B"/>
    <w:rsid w:val="589C1558"/>
    <w:rsid w:val="5FDE1DA0"/>
    <w:rsid w:val="614B23F3"/>
    <w:rsid w:val="618554B7"/>
    <w:rsid w:val="66872581"/>
    <w:rsid w:val="6C525E04"/>
    <w:rsid w:val="6F7305DE"/>
    <w:rsid w:val="6FB82E39"/>
    <w:rsid w:val="76177B43"/>
    <w:rsid w:val="79A256AD"/>
    <w:rsid w:val="7C791DAE"/>
    <w:rsid w:val="7D113F70"/>
    <w:rsid w:val="7FD7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2026-04-13T06:55:00Z</dcterms:created>
  <dc:creator>融媒体中心</dc:creator>
  <cp:lastModifiedBy>融媒体中心</cp:lastModifiedBy>
  <dcterms:modified xsi:type="dcterms:W3CDTF">2026-04-13T06:55:42Z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38948F825CC24BB28EFD210257D97AC2_11</vt:lpwstr>
  </property>
  <property fmtid="{D5CDD505-2E9C-101B-9397-08002B2CF9AE}" pid="4" name="KSOTemplateDocerSaveRecord">
    <vt:lpwstr>eyJoZGlkIjoiNTA5NDkwOTZjMWJhOTcxOTJjZjM0ZjQxZTdjNTRhZWEiLCJ1c2VySWQiOiI2MjE3NDE1NDUifQ==</vt:lpwstr>
  </property>
</Properties>
</file>